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pPr>
        <w:pStyle w:val="Heading1"/>
        <w:spacing w:line="336" w:lineRule="atLeast"/>
        <w:jc w:val="center"/>
        <w:rPr>
          <w:rFonts w:ascii="Arial" w:eastAsia="Times New Roman" w:hAnsi="Arial" w:cs="Arial"/>
          <w:sz w:val="24"/>
          <w:szCs w:val="24"/>
          <w:lang w:val="en"/>
        </w:rPr>
      </w:pPr>
      <w:r>
        <w:rPr>
          <w:rFonts w:ascii="Arial" w:eastAsia="Times New Roman" w:hAnsi="Arial" w:cs="Arial"/>
          <w:sz w:val="24"/>
          <w:szCs w:val="24"/>
          <w:lang w:val="en"/>
        </w:rPr>
        <w:t>Kishwaukee College Syllabus</w:t>
      </w:r>
      <w:r>
        <w:rPr>
          <w:rFonts w:ascii="Arial" w:eastAsia="Times New Roman" w:hAnsi="Arial" w:cs="Arial"/>
          <w:sz w:val="24"/>
          <w:szCs w:val="24"/>
          <w:lang w:val="en"/>
        </w:rPr>
        <w:br/>
        <w:t>CIS 119 - 5001</w:t>
      </w:r>
      <w:r>
        <w:rPr>
          <w:rFonts w:ascii="Arial" w:eastAsia="Times New Roman" w:hAnsi="Arial" w:cs="Arial"/>
          <w:sz w:val="24"/>
          <w:szCs w:val="24"/>
          <w:lang w:val="en"/>
        </w:rPr>
        <w:br/>
        <w:t>JavaScript</w:t>
      </w:r>
      <w:r>
        <w:rPr>
          <w:rFonts w:ascii="Arial" w:eastAsia="Times New Roman" w:hAnsi="Arial" w:cs="Arial"/>
          <w:sz w:val="24"/>
          <w:szCs w:val="24"/>
          <w:lang w:val="en"/>
        </w:rPr>
        <w:br/>
        <w:t>3 Credit Hours, Spring 2018</w:t>
      </w:r>
    </w:p>
    <w:p>
      <w:pPr>
        <w:pStyle w:val="Style1"/>
      </w:pPr>
      <w:r>
        <w:t>Course Description</w:t>
      </w:r>
    </w:p>
    <w:p>
      <w:pPr>
        <w:pStyle w:val="Style2"/>
      </w:pPr>
      <w:r>
        <w:t>This course covers the use of client-side (web browser) JavaScript. Basic elements of the language such as syntax, variables, functions, selection, repetition, and arrays will be covered. Among the uses explored will be the control of document appearance and content, interaction with the user, validation of form data, and the use of cookies to save data</w:t>
      </w:r>
      <w:bookmarkStart w:id="0" w:name="_GoBack"/>
      <w:bookmarkEnd w:id="0"/>
      <w:r>
        <w:t>. Three hours lecture/discussion a week.</w:t>
      </w:r>
    </w:p>
    <w:p>
      <w:pPr>
        <w:pStyle w:val="Style2"/>
        <w:divId w:val="637304601"/>
        <w:rPr>
          <w:rFonts w:eastAsia="Times New Roman"/>
        </w:rPr>
      </w:pPr>
      <w:r>
        <w:t>Prerequisite</w:t>
      </w:r>
      <w:r>
        <w:rPr>
          <w:rFonts w:eastAsia="Times New Roman"/>
        </w:rPr>
        <w:t>: None.</w:t>
      </w:r>
    </w:p>
    <w:p>
      <w:pPr>
        <w:pStyle w:val="Style1"/>
        <w:rPr>
          <w:sz w:val="36"/>
          <w:szCs w:val="36"/>
        </w:rPr>
      </w:pPr>
      <w:r>
        <w:t>Meeting Time and Place</w:t>
      </w:r>
    </w:p>
    <w:tbl>
      <w:tblPr>
        <w:tblW w:w="0" w:type="auto"/>
        <w:tblCellMar>
          <w:left w:w="0" w:type="dxa"/>
          <w:right w:w="0" w:type="dxa"/>
        </w:tblCellMar>
        <w:tblLook w:val="04A0" w:firstRow="1" w:lastRow="0" w:firstColumn="1" w:lastColumn="0" w:noHBand="0" w:noVBand="1"/>
        <w:tblDescription w:val="Meeting time/place info"/>
      </w:tblPr>
      <w:tblGrid>
        <w:gridCol w:w="2135"/>
        <w:gridCol w:w="167"/>
        <w:gridCol w:w="1890"/>
        <w:gridCol w:w="167"/>
        <w:gridCol w:w="1890"/>
      </w:tblGrid>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Lecture/Lab:</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A-1374</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Time: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- 8:45 P.M.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Monday</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Dates: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1/22/18 - 5/16/18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Withdrawal date: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4/27/18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MLK Birthday observed:</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1/15/18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Spring break:</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3/12/18 - 3/18/18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Faculty development:</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3/29/18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Good Friday: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3/30/18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School closed</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Midterm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3/19/18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during class</w:t>
            </w:r>
          </w:p>
        </w:tc>
      </w:tr>
      <w:tr>
        <w:trPr>
          <w:divId w:val="197015698"/>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Final exam:</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5/14/18</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6:00 P.M. - 7:50 P.M.</w:t>
            </w:r>
          </w:p>
        </w:tc>
      </w:tr>
    </w:tbl>
    <w:p>
      <w:pPr>
        <w:pStyle w:val="Style1"/>
        <w:rPr>
          <w:sz w:val="36"/>
          <w:szCs w:val="36"/>
        </w:rPr>
      </w:pPr>
      <w:r>
        <w:t>Instructor Information</w:t>
      </w:r>
    </w:p>
    <w:tbl>
      <w:tblPr>
        <w:tblW w:w="0" w:type="auto"/>
        <w:tblCellMar>
          <w:left w:w="0" w:type="dxa"/>
          <w:right w:w="0" w:type="dxa"/>
        </w:tblCellMar>
        <w:tblLook w:val="04A0" w:firstRow="1" w:lastRow="0" w:firstColumn="1" w:lastColumn="0" w:noHBand="0" w:noVBand="1"/>
        <w:tblDescription w:val="Instructor contact information"/>
      </w:tblPr>
      <w:tblGrid>
        <w:gridCol w:w="1668"/>
        <w:gridCol w:w="225"/>
        <w:gridCol w:w="4113"/>
      </w:tblGrid>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Instructor:</w:t>
            </w:r>
          </w:p>
        </w:tc>
        <w:tc>
          <w:tcPr>
            <w:tcW w:w="225"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David G. Klick</w:t>
            </w:r>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A-1342</w:t>
            </w:r>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Email: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dklick@kish.edu</w:t>
            </w:r>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Phone: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815/825-9337</w:t>
            </w:r>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6" w:history="1">
              <w:r>
                <w:rPr>
                  <w:rStyle w:val="Hyperlink"/>
                  <w:rFonts w:ascii="Arial" w:eastAsia="Times New Roman" w:hAnsi="Arial" w:cs="Arial"/>
                  <w:sz w:val="20"/>
                  <w:szCs w:val="20"/>
                </w:rPr>
                <w:t>kermit.kish.edu/~dklick/</w:t>
              </w:r>
            </w:hyperlink>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Backup website:</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7" w:history="1">
              <w:r>
                <w:rPr>
                  <w:rStyle w:val="Hyperlink"/>
                  <w:rFonts w:ascii="Arial" w:eastAsia="Times New Roman" w:hAnsi="Arial" w:cs="Arial"/>
                  <w:sz w:val="20"/>
                  <w:szCs w:val="20"/>
                </w:rPr>
                <w:t>klickfamily.com/</w:t>
              </w:r>
              <w:proofErr w:type="spellStart"/>
              <w:r>
                <w:rPr>
                  <w:rStyle w:val="Hyperlink"/>
                  <w:rFonts w:ascii="Arial" w:eastAsia="Times New Roman" w:hAnsi="Arial" w:cs="Arial"/>
                  <w:sz w:val="20"/>
                  <w:szCs w:val="20"/>
                </w:rPr>
                <w:t>david</w:t>
              </w:r>
              <w:proofErr w:type="spellEnd"/>
              <w:r>
                <w:rPr>
                  <w:rStyle w:val="Hyperlink"/>
                  <w:rFonts w:ascii="Arial" w:eastAsia="Times New Roman" w:hAnsi="Arial" w:cs="Arial"/>
                  <w:sz w:val="20"/>
                  <w:szCs w:val="20"/>
                </w:rPr>
                <w:t>/school/</w:t>
              </w:r>
            </w:hyperlink>
          </w:p>
        </w:tc>
      </w:tr>
      <w:tr>
        <w:trPr>
          <w:divId w:val="1380940200"/>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Desire2Learn:</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hyperlink r:id="rId8" w:history="1">
              <w:r>
                <w:rPr>
                  <w:rStyle w:val="Hyperlink"/>
                  <w:rFonts w:ascii="Arial" w:eastAsia="Times New Roman" w:hAnsi="Arial" w:cs="Arial"/>
                  <w:sz w:val="20"/>
                  <w:szCs w:val="20"/>
                </w:rPr>
                <w:t>https://kish.desire2learn.com/</w:t>
              </w:r>
            </w:hyperlink>
          </w:p>
        </w:tc>
      </w:tr>
      <w:tr>
        <w:trPr>
          <w:divId w:val="1380940200"/>
        </w:trPr>
        <w:tc>
          <w:tcPr>
            <w:tcW w:w="0" w:type="auto"/>
            <w:noWrap/>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Division Secretary:</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815/825-9380 (Brianna Hooker)</w:t>
            </w:r>
          </w:p>
        </w:tc>
      </w:tr>
      <w:tr>
        <w:trPr>
          <w:divId w:val="1380940200"/>
        </w:trPr>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Office hours: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M 1:45 P.M. - 2:30 P.M., 5:00 P.M. - 6:00 P.M.</w:t>
            </w:r>
            <w:r>
              <w:rPr>
                <w:rFonts w:ascii="Arial" w:eastAsia="Times New Roman" w:hAnsi="Arial" w:cs="Arial"/>
                <w:sz w:val="20"/>
                <w:szCs w:val="20"/>
              </w:rPr>
              <w:br/>
            </w:r>
            <w:proofErr w:type="spellStart"/>
            <w:r>
              <w:rPr>
                <w:rFonts w:ascii="Arial" w:eastAsia="Times New Roman" w:hAnsi="Arial" w:cs="Arial"/>
                <w:sz w:val="20"/>
                <w:szCs w:val="20"/>
              </w:rPr>
              <w:t>T</w:t>
            </w:r>
            <w:proofErr w:type="spellEnd"/>
            <w:r>
              <w:rPr>
                <w:rFonts w:ascii="Arial" w:eastAsia="Times New Roman" w:hAnsi="Arial" w:cs="Arial"/>
                <w:sz w:val="20"/>
                <w:szCs w:val="20"/>
              </w:rPr>
              <w:t xml:space="preserve"> 1:45 P.M. - 2:30 P.M., 5:00 P.M. - 6:00 P.M.</w:t>
            </w:r>
            <w:r>
              <w:rPr>
                <w:rFonts w:ascii="Arial" w:eastAsia="Times New Roman" w:hAnsi="Arial" w:cs="Arial"/>
                <w:sz w:val="20"/>
                <w:szCs w:val="20"/>
              </w:rPr>
              <w:br/>
              <w:t>W 10:00 A.M. - 11:00 A.M.</w:t>
            </w:r>
            <w:r>
              <w:rPr>
                <w:rFonts w:ascii="Arial" w:eastAsia="Times New Roman" w:hAnsi="Arial" w:cs="Arial"/>
                <w:sz w:val="20"/>
                <w:szCs w:val="20"/>
              </w:rPr>
              <w:br/>
              <w:t>R 10:45 A.M. - 11:45 A.M.</w:t>
            </w:r>
            <w:r>
              <w:rPr>
                <w:rFonts w:ascii="Arial" w:eastAsia="Times New Roman" w:hAnsi="Arial" w:cs="Arial"/>
                <w:sz w:val="20"/>
                <w:szCs w:val="20"/>
              </w:rPr>
              <w:br/>
              <w:t>other times by appointment</w:t>
            </w:r>
          </w:p>
        </w:tc>
      </w:tr>
    </w:tbl>
    <w:p>
      <w:pPr>
        <w:pStyle w:val="Style1"/>
        <w:rPr>
          <w:sz w:val="36"/>
          <w:szCs w:val="36"/>
        </w:rPr>
      </w:pPr>
      <w:r>
        <w:lastRenderedPageBreak/>
        <w:t>Expected Learner Outcomes</w:t>
      </w:r>
    </w:p>
    <w:p>
      <w:pPr>
        <w:pStyle w:val="Style2"/>
        <w:spacing w:after="0"/>
      </w:pPr>
      <w:r>
        <w:t>Upon completion of this course, the student will be able to:</w:t>
      </w:r>
    </w:p>
    <w:p>
      <w:pPr>
        <w:numPr>
          <w:ilvl w:val="0"/>
          <w:numId w:val="1"/>
        </w:numPr>
        <w:spacing w:before="0" w:beforeAutospacing="0"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use JavaScript variables and operators;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write programs using selection and repetition;</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identify and use common JavaScript and browser objects;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use arrays;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create and use JavaScript functions;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control browser appearance and behavior;</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use JavaScript to control windows and frames;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validate form data before submission;</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save state using cookies;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interact with the user using rollovers and popup messages</w:t>
      </w:r>
    </w:p>
    <w:p>
      <w:pPr>
        <w:numPr>
          <w:ilvl w:val="0"/>
          <w:numId w:val="1"/>
        </w:numPr>
        <w:spacing w:line="336" w:lineRule="atLeast"/>
        <w:divId w:val="219874928"/>
        <w:rPr>
          <w:rFonts w:ascii="Arial" w:eastAsia="Times New Roman" w:hAnsi="Arial" w:cs="Arial"/>
          <w:sz w:val="20"/>
          <w:szCs w:val="20"/>
          <w:lang w:val="en"/>
        </w:rPr>
      </w:pPr>
      <w:r>
        <w:rPr>
          <w:rFonts w:ascii="Arial" w:eastAsia="Times New Roman" w:hAnsi="Arial" w:cs="Arial"/>
          <w:sz w:val="20"/>
          <w:szCs w:val="20"/>
          <w:lang w:val="en"/>
        </w:rPr>
        <w:t>use Ajax techniques to create interactive web pages</w:t>
      </w:r>
    </w:p>
    <w:p>
      <w:pPr>
        <w:pStyle w:val="Style1"/>
        <w:rPr>
          <w:sz w:val="36"/>
          <w:szCs w:val="36"/>
        </w:rPr>
      </w:pPr>
      <w:r>
        <w:t>Required Text and Materials</w:t>
      </w:r>
    </w:p>
    <w:p>
      <w:pPr>
        <w:numPr>
          <w:ilvl w:val="0"/>
          <w:numId w:val="2"/>
        </w:numPr>
        <w:spacing w:before="0" w:beforeAutospacing="0" w:line="336" w:lineRule="atLeast"/>
        <w:divId w:val="1482769524"/>
        <w:rPr>
          <w:rFonts w:ascii="Arial" w:eastAsia="Times New Roman" w:hAnsi="Arial" w:cs="Arial"/>
          <w:sz w:val="20"/>
          <w:szCs w:val="20"/>
          <w:lang w:val="en"/>
        </w:rPr>
      </w:pPr>
      <w:r>
        <w:rPr>
          <w:rFonts w:ascii="Arial" w:eastAsia="Times New Roman" w:hAnsi="Arial" w:cs="Arial"/>
          <w:sz w:val="20"/>
          <w:szCs w:val="20"/>
          <w:lang w:val="en"/>
        </w:rPr>
        <w:t xml:space="preserve">Delamater, Mary. (2015) </w:t>
      </w:r>
      <w:proofErr w:type="spellStart"/>
      <w:r>
        <w:rPr>
          <w:rStyle w:val="Emphasis"/>
          <w:rFonts w:ascii="Arial" w:eastAsia="Times New Roman" w:hAnsi="Arial" w:cs="Arial"/>
          <w:sz w:val="20"/>
          <w:szCs w:val="20"/>
          <w:lang w:val="en"/>
        </w:rPr>
        <w:t>Murach's</w:t>
      </w:r>
      <w:proofErr w:type="spellEnd"/>
      <w:r>
        <w:rPr>
          <w:rStyle w:val="Emphasis"/>
          <w:rFonts w:ascii="Arial" w:eastAsia="Times New Roman" w:hAnsi="Arial" w:cs="Arial"/>
          <w:sz w:val="20"/>
          <w:szCs w:val="20"/>
          <w:lang w:val="en"/>
        </w:rPr>
        <w:t xml:space="preserve"> JavaScript, Second edition</w:t>
      </w:r>
      <w:r>
        <w:rPr>
          <w:rFonts w:ascii="Arial" w:eastAsia="Times New Roman" w:hAnsi="Arial" w:cs="Arial"/>
          <w:sz w:val="20"/>
          <w:szCs w:val="20"/>
          <w:lang w:val="en"/>
        </w:rPr>
        <w:t xml:space="preserve">. Fresno, California: Mike </w:t>
      </w:r>
      <w:proofErr w:type="spellStart"/>
      <w:r>
        <w:rPr>
          <w:rFonts w:ascii="Arial" w:eastAsia="Times New Roman" w:hAnsi="Arial" w:cs="Arial"/>
          <w:sz w:val="20"/>
          <w:szCs w:val="20"/>
          <w:lang w:val="en"/>
        </w:rPr>
        <w:t>Murach</w:t>
      </w:r>
      <w:proofErr w:type="spellEnd"/>
      <w:r>
        <w:rPr>
          <w:rFonts w:ascii="Arial" w:eastAsia="Times New Roman" w:hAnsi="Arial" w:cs="Arial"/>
          <w:sz w:val="20"/>
          <w:szCs w:val="20"/>
          <w:lang w:val="en"/>
        </w:rPr>
        <w:t xml:space="preserve"> &amp; Associates, Inc.</w:t>
      </w:r>
    </w:p>
    <w:p>
      <w:pPr>
        <w:numPr>
          <w:ilvl w:val="0"/>
          <w:numId w:val="2"/>
        </w:numPr>
        <w:spacing w:line="336" w:lineRule="atLeast"/>
        <w:divId w:val="1482769524"/>
        <w:rPr>
          <w:rFonts w:ascii="Arial" w:eastAsia="Times New Roman" w:hAnsi="Arial" w:cs="Arial"/>
          <w:sz w:val="20"/>
          <w:szCs w:val="20"/>
          <w:lang w:val="en"/>
        </w:rPr>
      </w:pPr>
      <w:r>
        <w:rPr>
          <w:rFonts w:ascii="Arial" w:eastAsia="Times New Roman" w:hAnsi="Arial" w:cs="Arial"/>
          <w:sz w:val="20"/>
          <w:szCs w:val="20"/>
          <w:lang w:val="en"/>
        </w:rPr>
        <w:t xml:space="preserve">Internet access (this course posts material on a website, uses </w:t>
      </w:r>
      <w:proofErr w:type="spellStart"/>
      <w:r>
        <w:rPr>
          <w:rFonts w:ascii="Arial" w:eastAsia="Times New Roman" w:hAnsi="Arial" w:cs="Arial"/>
          <w:sz w:val="20"/>
          <w:szCs w:val="20"/>
          <w:lang w:val="en"/>
        </w:rPr>
        <w:t>Brightspace</w:t>
      </w:r>
      <w:proofErr w:type="spellEnd"/>
      <w:r>
        <w:rPr>
          <w:rFonts w:ascii="Arial" w:eastAsia="Times New Roman" w:hAnsi="Arial" w:cs="Arial"/>
          <w:sz w:val="20"/>
          <w:szCs w:val="20"/>
          <w:lang w:val="en"/>
        </w:rPr>
        <w:t xml:space="preserve"> for email, discussions, and an online gradebook, and uses a remote server for working and submitting assignments)</w:t>
      </w:r>
    </w:p>
    <w:p>
      <w:pPr>
        <w:pStyle w:val="Style1"/>
        <w:rPr>
          <w:sz w:val="36"/>
          <w:szCs w:val="36"/>
        </w:rPr>
      </w:pPr>
      <w:r>
        <w:t>Breakdown of Course Requirements</w:t>
      </w:r>
    </w:p>
    <w:tbl>
      <w:tblPr>
        <w:tblW w:w="0" w:type="auto"/>
        <w:tblCellMar>
          <w:left w:w="0" w:type="dxa"/>
          <w:right w:w="0" w:type="dxa"/>
        </w:tblCellMar>
        <w:tblLook w:val="04A0" w:firstRow="1" w:lastRow="0" w:firstColumn="1" w:lastColumn="0" w:noHBand="0" w:noVBand="1"/>
        <w:tblDescription w:val="Grading system"/>
      </w:tblPr>
      <w:tblGrid>
        <w:gridCol w:w="2738"/>
        <w:gridCol w:w="167"/>
        <w:gridCol w:w="1440"/>
      </w:tblGrid>
      <w:tr>
        <w:trPr>
          <w:divId w:val="63761039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10 programs @ 40 points each</w:t>
            </w:r>
          </w:p>
        </w:tc>
        <w:tc>
          <w:tcPr>
            <w:tcW w:w="0" w:type="auto"/>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400 points</w:t>
            </w:r>
          </w:p>
        </w:tc>
      </w:tr>
      <w:tr>
        <w:trPr>
          <w:divId w:val="63761039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midterm exam @ 50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63761039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1 final exam @ 50 points</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 points</w:t>
            </w:r>
          </w:p>
        </w:tc>
      </w:tr>
      <w:tr>
        <w:trPr>
          <w:divId w:val="63761039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pict>
                <v:rect id="_x0000_i1025" style="width:0;height:1.5pt" o:hralign="center" o:hrstd="t" o:hr="t" fillcolor="#a0a0a0" stroked="f"/>
              </w:pic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pict>
                <v:rect id="_x0000_i1026" style="width:0;height:1.5pt" o:hralign="center" o:hrstd="t" o:hr="t" fillcolor="#a0a0a0" stroked="f"/>
              </w:pict>
            </w:r>
          </w:p>
        </w:tc>
      </w:tr>
      <w:tr>
        <w:trPr>
          <w:divId w:val="637610391"/>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Total</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jc w:val="right"/>
              <w:rPr>
                <w:rFonts w:ascii="Arial" w:eastAsia="Times New Roman" w:hAnsi="Arial" w:cs="Arial"/>
                <w:sz w:val="20"/>
                <w:szCs w:val="20"/>
              </w:rPr>
            </w:pPr>
            <w:r>
              <w:rPr>
                <w:rFonts w:ascii="Arial" w:eastAsia="Times New Roman" w:hAnsi="Arial" w:cs="Arial"/>
                <w:sz w:val="20"/>
                <w:szCs w:val="20"/>
              </w:rPr>
              <w:t>500 points</w:t>
            </w:r>
          </w:p>
        </w:tc>
      </w:tr>
    </w:tbl>
    <w:p>
      <w:pPr>
        <w:pStyle w:val="Style1"/>
        <w:rPr>
          <w:sz w:val="36"/>
          <w:szCs w:val="36"/>
        </w:rPr>
      </w:pPr>
      <w:r>
        <w:t>Final Grade Determination</w:t>
      </w:r>
    </w:p>
    <w:tbl>
      <w:tblPr>
        <w:tblW w:w="0" w:type="auto"/>
        <w:tblCellMar>
          <w:left w:w="0" w:type="dxa"/>
          <w:right w:w="0" w:type="dxa"/>
        </w:tblCellMar>
        <w:tblLook w:val="04A0" w:firstRow="1" w:lastRow="0" w:firstColumn="1" w:lastColumn="0" w:noHBand="0" w:noVBand="1"/>
        <w:tblDescription w:val="Grading scale"/>
      </w:tblPr>
      <w:tblGrid>
        <w:gridCol w:w="2075"/>
        <w:gridCol w:w="1161"/>
        <w:gridCol w:w="2756"/>
      </w:tblGrid>
      <w:tr>
        <w:trPr>
          <w:divId w:val="26943405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A = 90 - 100%</w:t>
            </w:r>
          </w:p>
        </w:tc>
        <w:tc>
          <w:tcPr>
            <w:tcW w:w="750" w:type="dxa"/>
            <w:vMerge w:val="restart"/>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450 points or more</w:t>
            </w:r>
          </w:p>
        </w:tc>
      </w:tr>
      <w:tr>
        <w:trPr>
          <w:divId w:val="26943405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B = 80 - 89.9%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400 - 449 points</w:t>
            </w:r>
          </w:p>
        </w:tc>
      </w:tr>
      <w:tr>
        <w:trPr>
          <w:divId w:val="26943405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 = 70 - 79.9%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350 - 399 points</w:t>
            </w:r>
          </w:p>
        </w:tc>
      </w:tr>
      <w:tr>
        <w:trPr>
          <w:divId w:val="26943405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D = 60 - 69.9%</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300 - 349 points</w:t>
            </w:r>
          </w:p>
        </w:tc>
      </w:tr>
      <w:tr>
        <w:trPr>
          <w:divId w:val="269434053"/>
        </w:trPr>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F = below 60%</w:t>
            </w:r>
          </w:p>
        </w:tc>
        <w:tc>
          <w:tcPr>
            <w:tcW w:w="0" w:type="auto"/>
            <w:vMerge/>
            <w:vAlign w:val="center"/>
            <w:hideMark/>
          </w:tcPr>
          <w:p>
            <w:pPr>
              <w:spacing w:before="0" w:beforeAutospacing="0" w:after="0" w:afterAutospacing="0" w:line="336" w:lineRule="atLeast"/>
              <w:rPr>
                <w:rFonts w:ascii="Arial" w:eastAsia="Times New Roman" w:hAnsi="Arial" w:cs="Arial"/>
                <w:sz w:val="20"/>
                <w:szCs w:val="20"/>
              </w:rPr>
            </w:pPr>
          </w:p>
        </w:tc>
        <w:tc>
          <w:tcPr>
            <w:tcW w:w="0" w:type="auto"/>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less than 300 points</w:t>
            </w:r>
          </w:p>
        </w:tc>
      </w:tr>
      <w:tr>
        <w:trPr>
          <w:divId w:val="269434053"/>
        </w:trPr>
        <w:tc>
          <w:tcPr>
            <w:tcW w:w="0" w:type="auto"/>
            <w:gridSpan w:val="3"/>
            <w:vAlign w:val="cente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xml:space="preserve">Grade reports will not be mailed out. Please check </w:t>
            </w:r>
            <w:proofErr w:type="spellStart"/>
            <w:r>
              <w:rPr>
                <w:rFonts w:ascii="Arial" w:eastAsia="Times New Roman" w:hAnsi="Arial" w:cs="Arial"/>
                <w:sz w:val="20"/>
                <w:szCs w:val="20"/>
              </w:rPr>
              <w:t>KishSOS</w:t>
            </w:r>
            <w:proofErr w:type="spellEnd"/>
            <w:proofErr w:type="gramStart"/>
            <w:r>
              <w:rPr>
                <w:rFonts w:ascii="Arial" w:eastAsia="Times New Roman" w:hAnsi="Arial" w:cs="Arial"/>
                <w:sz w:val="20"/>
                <w:szCs w:val="20"/>
              </w:rPr>
              <w:t>,</w:t>
            </w:r>
            <w:proofErr w:type="gramEnd"/>
            <w:r>
              <w:rPr>
                <w:rFonts w:ascii="Arial" w:eastAsia="Times New Roman" w:hAnsi="Arial" w:cs="Arial"/>
                <w:sz w:val="20"/>
                <w:szCs w:val="20"/>
              </w:rPr>
              <w:br/>
              <w:t>My Student Info, under Academic Profile, Grades, for grade reports.</w:t>
            </w:r>
          </w:p>
        </w:tc>
      </w:tr>
    </w:tbl>
    <w:p>
      <w:pPr>
        <w:pStyle w:val="Style1"/>
      </w:pPr>
    </w:p>
    <w:p>
      <w:pPr>
        <w:spacing w:before="0" w:beforeAutospacing="0" w:after="0" w:afterAutospacing="0"/>
        <w:rPr>
          <w:rFonts w:ascii="Arial" w:eastAsia="Times New Roman" w:hAnsi="Arial" w:cs="Arial"/>
          <w:b/>
          <w:bCs/>
          <w:lang w:val="en"/>
        </w:rPr>
      </w:pPr>
      <w:r>
        <w:br w:type="page"/>
      </w:r>
    </w:p>
    <w:p>
      <w:pPr>
        <w:pStyle w:val="Style1"/>
        <w:rPr>
          <w:sz w:val="36"/>
          <w:szCs w:val="36"/>
        </w:rPr>
      </w:pPr>
      <w:r>
        <w:lastRenderedPageBreak/>
        <w:t>Course Procedures</w:t>
      </w:r>
    </w:p>
    <w:p>
      <w:pPr>
        <w:numPr>
          <w:ilvl w:val="0"/>
          <w:numId w:val="3"/>
        </w:numPr>
        <w:spacing w:before="0" w:beforeAutospacing="0"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Students are expected to attend class sessions on time and prepared (Note: CIS 123 class sessions are optional attendance). Students should bring whatever they need to take notes to every class.</w:t>
      </w:r>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 xml:space="preserve">Food and beverages are not permitted in the classrooms or labs. See a more detailed policy at </w:t>
      </w:r>
      <w:hyperlink r:id="rId9" w:tgtFrame="_blank" w:history="1">
        <w:r>
          <w:rPr>
            <w:rStyle w:val="Hyperlink"/>
            <w:rFonts w:ascii="Arial" w:eastAsia="Times New Roman" w:hAnsi="Arial" w:cs="Arial"/>
            <w:sz w:val="20"/>
            <w:szCs w:val="20"/>
            <w:lang w:val="en"/>
          </w:rPr>
          <w:t>http://kermit.kish.edu/~dklick/foodDrinkPolicy.html</w:t>
        </w:r>
      </w:hyperlink>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Cellphones, music players, etc. must be turned off in class.</w:t>
      </w:r>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 xml:space="preserve">Students are expected to spend </w:t>
      </w:r>
      <w:r>
        <w:rPr>
          <w:rStyle w:val="Strong"/>
          <w:rFonts w:ascii="Arial" w:eastAsia="Times New Roman" w:hAnsi="Arial" w:cs="Arial"/>
          <w:sz w:val="20"/>
          <w:szCs w:val="20"/>
          <w:u w:val="single"/>
          <w:lang w:val="en"/>
        </w:rPr>
        <w:t>time outside of class</w:t>
      </w:r>
      <w:r>
        <w:rPr>
          <w:rFonts w:ascii="Arial" w:eastAsia="Times New Roman" w:hAnsi="Arial" w:cs="Arial"/>
          <w:sz w:val="20"/>
          <w:szCs w:val="20"/>
          <w:lang w:val="en"/>
        </w:rPr>
        <w:t xml:space="preserve"> completing assignments.</w:t>
      </w:r>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A familiarity with computers and the Windows operating system is expected.</w:t>
      </w:r>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Depending on the assignment, both digital and hardcopy versions of assignments may be required for submission. The procedure for submitting digital copies of assignments will be explained in class. Make sure you always keep a copy of all of your assignments. The instructor is NOT responsible for network failures, server failures, or student mistakes.</w:t>
      </w:r>
    </w:p>
    <w:p>
      <w:pPr>
        <w:numPr>
          <w:ilvl w:val="0"/>
          <w:numId w:val="3"/>
        </w:numPr>
        <w:spacing w:line="336" w:lineRule="atLeast"/>
        <w:jc w:val="both"/>
        <w:divId w:val="2049184778"/>
        <w:rPr>
          <w:rFonts w:ascii="Arial" w:eastAsia="Times New Roman" w:hAnsi="Arial" w:cs="Arial"/>
          <w:sz w:val="20"/>
          <w:szCs w:val="20"/>
          <w:lang w:val="en"/>
        </w:rPr>
      </w:pPr>
      <w:r>
        <w:rPr>
          <w:rFonts w:ascii="Arial" w:eastAsia="Times New Roman" w:hAnsi="Arial" w:cs="Arial"/>
          <w:sz w:val="20"/>
          <w:szCs w:val="20"/>
          <w:lang w:val="en"/>
        </w:rPr>
        <w:t>The instructor answers many questions via email. Due to the high volume of requests, submissions, and questions received via email, the instructor must prioritize responses. Most questions will be answered (or at least acknowledged) within 48 hours. If you do not get a response when you expect one, please keep in mind that your email may have failed to reach the instructor, or may have automatically been rejected by an email client or server. Please try to contact the instructor again and possibly use the phone or an in-person visit if email is failing.</w:t>
      </w:r>
    </w:p>
    <w:p>
      <w:pPr>
        <w:pStyle w:val="Style1"/>
        <w:rPr>
          <w:sz w:val="36"/>
          <w:szCs w:val="36"/>
        </w:rPr>
      </w:pPr>
      <w:r>
        <w:t>Make-up Policy</w:t>
      </w:r>
    </w:p>
    <w:p>
      <w:pPr>
        <w:numPr>
          <w:ilvl w:val="0"/>
          <w:numId w:val="4"/>
        </w:numPr>
        <w:spacing w:before="0" w:beforeAutospacing="0" w:line="336" w:lineRule="atLeast"/>
        <w:jc w:val="both"/>
        <w:divId w:val="144712175"/>
        <w:rPr>
          <w:rFonts w:ascii="Arial" w:eastAsia="Times New Roman" w:hAnsi="Arial" w:cs="Arial"/>
          <w:sz w:val="20"/>
          <w:szCs w:val="20"/>
          <w:lang w:val="en"/>
        </w:rPr>
      </w:pPr>
      <w:r>
        <w:rPr>
          <w:rFonts w:ascii="Arial" w:eastAsia="Times New Roman" w:hAnsi="Arial" w:cs="Arial"/>
          <w:sz w:val="20"/>
          <w:szCs w:val="20"/>
          <w:lang w:val="en"/>
        </w:rPr>
        <w:t xml:space="preserve">Assignments are to be turned in on time. Assignments which are not turned in on time will not be accepted unless individual arrangements are made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In unusual cases where late assignments are accepted, the cost of being late is ten percent of the total possible points for every portion of a day late, up to a maximum of three days late. For example, an assignment received twenty-five hours past its due date will lose twenty percent of its total possible point value (because it is two days late). Assignments which are received more than three days (seventy-two hours) late will not be accepted and are not worth any points. Exceptions may be made to this rule if the student contacts the instructor before the due date and makes special arrangements </w:t>
      </w:r>
      <w:r>
        <w:rPr>
          <w:rStyle w:val="Strong"/>
          <w:rFonts w:ascii="Arial" w:eastAsia="Times New Roman" w:hAnsi="Arial" w:cs="Arial"/>
          <w:sz w:val="20"/>
          <w:szCs w:val="20"/>
          <w:lang w:val="en"/>
        </w:rPr>
        <w:t>in advance</w:t>
      </w:r>
      <w:r>
        <w:rPr>
          <w:rFonts w:ascii="Arial" w:eastAsia="Times New Roman" w:hAnsi="Arial" w:cs="Arial"/>
          <w:sz w:val="20"/>
          <w:szCs w:val="20"/>
          <w:lang w:val="en"/>
        </w:rPr>
        <w:t xml:space="preserve"> with the instructor. All late acceptance decisions of this nature are left solely to the discretion of the instructor. This rule does not apply once answers to an assignment have been distributed or posted. Assignments submitted after answers have been released are worth zero points even if the answers are posted one minute past the due date.</w:t>
      </w:r>
    </w:p>
    <w:p>
      <w:pPr>
        <w:numPr>
          <w:ilvl w:val="0"/>
          <w:numId w:val="4"/>
        </w:numPr>
        <w:spacing w:line="336" w:lineRule="atLeast"/>
        <w:jc w:val="both"/>
        <w:divId w:val="144712175"/>
        <w:rPr>
          <w:rFonts w:ascii="Arial" w:eastAsia="Times New Roman" w:hAnsi="Arial" w:cs="Arial"/>
          <w:sz w:val="20"/>
          <w:szCs w:val="20"/>
          <w:lang w:val="en"/>
        </w:rPr>
      </w:pPr>
      <w:r>
        <w:rPr>
          <w:rFonts w:ascii="Arial" w:eastAsia="Times New Roman" w:hAnsi="Arial" w:cs="Arial"/>
          <w:sz w:val="20"/>
          <w:szCs w:val="20"/>
          <w:lang w:val="en"/>
        </w:rPr>
        <w:t>Answers to assignments may be posted online, handed out in class, or sent via email by the instructor. Once an answer to an assignment has been released, no further submissions for the assignment will be allowed. This rule supersedes all other rules about when late assignments may be accepted. In general, the instructor will try to wait at least forty-eight hours before posting or distributing solutions, but there is no guarantee, so get your assignments in on time.</w:t>
      </w:r>
    </w:p>
    <w:p>
      <w:pPr>
        <w:numPr>
          <w:ilvl w:val="0"/>
          <w:numId w:val="4"/>
        </w:numPr>
        <w:spacing w:line="336" w:lineRule="atLeast"/>
        <w:jc w:val="both"/>
        <w:divId w:val="144712175"/>
        <w:rPr>
          <w:rFonts w:ascii="Arial" w:eastAsia="Times New Roman" w:hAnsi="Arial" w:cs="Arial"/>
          <w:sz w:val="20"/>
          <w:szCs w:val="20"/>
          <w:lang w:val="en"/>
        </w:rPr>
      </w:pPr>
      <w:r>
        <w:rPr>
          <w:rFonts w:ascii="Arial" w:eastAsia="Times New Roman" w:hAnsi="Arial" w:cs="Arial"/>
          <w:sz w:val="20"/>
          <w:szCs w:val="20"/>
          <w:lang w:val="en"/>
        </w:rPr>
        <w:lastRenderedPageBreak/>
        <w:t>Tests are to be taken at the day and time scheduled. Failure to take a test at the scheduled time may result in a grade of 0 for that test. In the case of an excusable absence or a genuine emergency, the instructor must be contacted as soon as possible, preferably before the scheduled test, to reschedule the makeup of that test in the Learning Skills Center on the day the student returns to campus.</w:t>
      </w:r>
    </w:p>
    <w:p>
      <w:pPr>
        <w:pStyle w:val="Style1"/>
        <w:rPr>
          <w:sz w:val="36"/>
          <w:szCs w:val="36"/>
        </w:rPr>
      </w:pPr>
      <w:r>
        <w:t>Attendance Policy</w:t>
      </w:r>
    </w:p>
    <w:p>
      <w:pPr>
        <w:pStyle w:val="Style2"/>
      </w:pPr>
      <w:r>
        <w:t>Class attendance is strongly encouraged. You are responsible for whatever was covered in class, whether you are there or not. If you must miss a class, it is your responsibility to contact the instructor and make arrangements for notes, handouts, or announcements that were missed. Although attendance is not counted toward the final grade, there may be coursework which is done during class time which may count toward the final grade and may not be able to be taken outside of class time.</w:t>
      </w:r>
    </w:p>
    <w:p>
      <w:pPr>
        <w:pStyle w:val="Style1"/>
        <w:rPr>
          <w:sz w:val="36"/>
          <w:szCs w:val="36"/>
        </w:rPr>
      </w:pPr>
      <w:proofErr w:type="spellStart"/>
      <w:r>
        <w:t>Kishwaukee</w:t>
      </w:r>
      <w:proofErr w:type="spellEnd"/>
      <w:r>
        <w:t xml:space="preserve"> College Policies and Resources</w:t>
      </w:r>
    </w:p>
    <w:p>
      <w:pPr>
        <w:pStyle w:val="Style2"/>
      </w:pPr>
      <w:r>
        <w:t xml:space="preserve">It is the responsibility of the student to be aware of </w:t>
      </w:r>
      <w:proofErr w:type="spellStart"/>
      <w:r>
        <w:t>Kishwaukee</w:t>
      </w:r>
      <w:proofErr w:type="spellEnd"/>
      <w:r>
        <w:t xml:space="preserve"> College Policies &amp; Resources found on this link: </w:t>
      </w:r>
      <w:hyperlink r:id="rId10" w:tgtFrame="_blank" w:history="1">
        <w:r>
          <w:rPr>
            <w:rStyle w:val="Hyperlink"/>
          </w:rPr>
          <w:t>kish.edu/</w:t>
        </w:r>
        <w:proofErr w:type="spellStart"/>
        <w:r>
          <w:rPr>
            <w:rStyle w:val="Hyperlink"/>
          </w:rPr>
          <w:t>kcsyllabuspolicies</w:t>
        </w:r>
        <w:proofErr w:type="spellEnd"/>
      </w:hyperlink>
    </w:p>
    <w:p>
      <w:pPr>
        <w:pStyle w:val="Style1"/>
        <w:rPr>
          <w:sz w:val="36"/>
          <w:szCs w:val="36"/>
        </w:rPr>
      </w:pPr>
      <w:r>
        <w:t>Tentative Weekly Schedule</w:t>
      </w:r>
    </w:p>
    <w:p>
      <w:pPr>
        <w:pStyle w:val="Style2"/>
      </w:pPr>
      <w:r>
        <w:t>Please note that this schedule and the topics covered are likely to change. Changes will be announced in class. If you are not able to attend class, it is your responsibility to find out what was covered. A more detailed schedule is provided on the course website. Assignment descriptions and due dates will also be posted on the course web site.</w:t>
      </w:r>
    </w:p>
    <w:tbl>
      <w:tblPr>
        <w:tblW w:w="0" w:type="auto"/>
        <w:jc w:val="center"/>
        <w:tblCellSpacing w:w="15" w:type="dxa"/>
        <w:tblBorders>
          <w:top w:val="single" w:sz="2" w:space="0" w:color="808080"/>
          <w:left w:val="single" w:sz="2" w:space="0" w:color="808080"/>
          <w:bottom w:val="single" w:sz="2" w:space="0" w:color="808080"/>
          <w:right w:val="single" w:sz="2" w:space="0" w:color="808080"/>
        </w:tblBorders>
        <w:tblCellMar>
          <w:top w:w="15" w:type="dxa"/>
          <w:left w:w="15" w:type="dxa"/>
          <w:bottom w:w="15" w:type="dxa"/>
          <w:right w:w="15" w:type="dxa"/>
        </w:tblCellMar>
        <w:tblLook w:val="04A0" w:firstRow="1" w:lastRow="0" w:firstColumn="1" w:lastColumn="0" w:noHBand="0" w:noVBand="1"/>
      </w:tblPr>
      <w:tblGrid>
        <w:gridCol w:w="972"/>
        <w:gridCol w:w="1005"/>
        <w:gridCol w:w="5220"/>
        <w:gridCol w:w="1966"/>
      </w:tblGrid>
      <w:tr>
        <w:trPr>
          <w:tblCellSpacing w:w="15" w:type="dxa"/>
          <w:jc w:val="center"/>
        </w:trPr>
        <w:tc>
          <w:tcPr>
            <w:tcW w:w="927" w:type="dxa"/>
            <w:vAlign w:val="center"/>
            <w:hideMark/>
          </w:tcPr>
          <w:p>
            <w:pPr>
              <w:spacing w:before="0" w:beforeAutospacing="0" w:after="0" w:afterAutospacing="0" w:line="336" w:lineRule="atLeast"/>
              <w:jc w:val="center"/>
              <w:rPr>
                <w:rFonts w:ascii="Arial" w:eastAsia="Times New Roman" w:hAnsi="Arial" w:cs="Arial"/>
                <w:b/>
                <w:bCs/>
                <w:sz w:val="20"/>
                <w:szCs w:val="20"/>
              </w:rPr>
            </w:pPr>
            <w:r>
              <w:rPr>
                <w:rFonts w:ascii="Arial" w:eastAsia="Times New Roman" w:hAnsi="Arial" w:cs="Arial"/>
                <w:b/>
                <w:bCs/>
                <w:sz w:val="20"/>
                <w:szCs w:val="20"/>
              </w:rPr>
              <w:t>Week</w:t>
            </w:r>
          </w:p>
        </w:tc>
        <w:tc>
          <w:tcPr>
            <w:tcW w:w="975" w:type="dxa"/>
            <w:hideMark/>
          </w:tcPr>
          <w:p>
            <w:pPr>
              <w:spacing w:before="0" w:beforeAutospacing="0" w:after="0" w:afterAutospacing="0" w:line="336" w:lineRule="atLeast"/>
              <w:rPr>
                <w:rFonts w:ascii="Arial" w:eastAsia="Times New Roman" w:hAnsi="Arial" w:cs="Arial"/>
                <w:b/>
                <w:bCs/>
                <w:sz w:val="20"/>
                <w:szCs w:val="20"/>
              </w:rPr>
            </w:pPr>
            <w:r>
              <w:rPr>
                <w:rFonts w:ascii="Arial" w:eastAsia="Times New Roman" w:hAnsi="Arial" w:cs="Arial"/>
                <w:b/>
                <w:bCs/>
                <w:sz w:val="20"/>
                <w:szCs w:val="20"/>
              </w:rPr>
              <w:t>Week of</w:t>
            </w:r>
          </w:p>
        </w:tc>
        <w:tc>
          <w:tcPr>
            <w:tcW w:w="5190" w:type="dxa"/>
            <w:hideMark/>
          </w:tcPr>
          <w:p>
            <w:pPr>
              <w:spacing w:before="0" w:beforeAutospacing="0" w:after="0" w:afterAutospacing="0" w:line="336" w:lineRule="atLeast"/>
              <w:rPr>
                <w:rFonts w:ascii="Arial" w:eastAsia="Times New Roman" w:hAnsi="Arial" w:cs="Arial"/>
                <w:b/>
                <w:bCs/>
                <w:sz w:val="20"/>
                <w:szCs w:val="20"/>
              </w:rPr>
            </w:pPr>
            <w:r>
              <w:rPr>
                <w:rFonts w:ascii="Arial" w:eastAsia="Times New Roman" w:hAnsi="Arial" w:cs="Arial"/>
                <w:b/>
                <w:bCs/>
                <w:sz w:val="20"/>
                <w:szCs w:val="20"/>
              </w:rPr>
              <w:t>  Topics</w:t>
            </w:r>
          </w:p>
        </w:tc>
        <w:tc>
          <w:tcPr>
            <w:tcW w:w="1921" w:type="dxa"/>
            <w:hideMark/>
          </w:tcPr>
          <w:p>
            <w:pPr>
              <w:spacing w:before="0" w:beforeAutospacing="0" w:after="0" w:afterAutospacing="0" w:line="336" w:lineRule="atLeast"/>
              <w:ind w:left="345"/>
              <w:rPr>
                <w:rFonts w:ascii="Arial" w:eastAsia="Times New Roman" w:hAnsi="Arial" w:cs="Arial"/>
                <w:b/>
                <w:bCs/>
                <w:sz w:val="20"/>
                <w:szCs w:val="20"/>
              </w:rPr>
            </w:pPr>
            <w:r>
              <w:rPr>
                <w:rFonts w:ascii="Arial" w:eastAsia="Times New Roman" w:hAnsi="Arial" w:cs="Arial"/>
                <w:b/>
                <w:bCs/>
                <w:sz w:val="20"/>
                <w:szCs w:val="20"/>
              </w:rPr>
              <w:t>Reading</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8"/>
              <w:rPr>
                <w:rFonts w:ascii="Arial" w:eastAsia="Times New Roman" w:hAnsi="Arial" w:cs="Arial"/>
                <w:sz w:val="20"/>
                <w:szCs w:val="20"/>
              </w:rPr>
            </w:pPr>
            <w:r>
              <w:rPr>
                <w:rFonts w:ascii="Arial" w:eastAsia="Times New Roman" w:hAnsi="Arial" w:cs="Arial"/>
                <w:sz w:val="20"/>
                <w:szCs w:val="20"/>
              </w:rPr>
              <w:t>1/15</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Style w:val="Strong"/>
                <w:rFonts w:ascii="Arial" w:eastAsia="Times New Roman" w:hAnsi="Arial" w:cs="Arial"/>
                <w:sz w:val="20"/>
                <w:szCs w:val="20"/>
              </w:rPr>
              <w:t>School closed on 1/15 for MLK holiday</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345"/>
              <w:rPr>
                <w:rFonts w:ascii="Arial" w:eastAsia="Times New Roman" w:hAnsi="Arial" w:cs="Arial"/>
                <w:sz w:val="20"/>
                <w:szCs w:val="20"/>
              </w:rPr>
            </w:pPr>
            <w:r>
              <w:rPr>
                <w:rFonts w:ascii="Arial" w:eastAsia="Times New Roman" w:hAnsi="Arial" w:cs="Arial"/>
                <w:sz w:val="20"/>
                <w:szCs w:val="20"/>
              </w:rPr>
              <w:t> </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2</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1/22</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8"/>
              <w:contextualSpacing/>
              <w:rPr>
                <w:rFonts w:ascii="Arial" w:eastAsia="Times New Roman" w:hAnsi="Arial" w:cs="Arial"/>
                <w:sz w:val="20"/>
                <w:szCs w:val="20"/>
              </w:rPr>
            </w:pPr>
            <w:r>
              <w:rPr>
                <w:rFonts w:ascii="Arial" w:eastAsia="Times New Roman" w:hAnsi="Arial" w:cs="Arial"/>
                <w:sz w:val="20"/>
                <w:szCs w:val="20"/>
              </w:rPr>
              <w:t>syllabus, JavaScript history and overview, adding JavaScript to a web page, basic HTML and CSS, cross-browser compatibility, popup dialogs for input/output (online notes)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Syllabus (online)</w:t>
            </w:r>
            <w:r>
              <w:rPr>
                <w:rFonts w:ascii="Arial" w:eastAsia="Times New Roman" w:hAnsi="Arial" w:cs="Arial"/>
                <w:sz w:val="20"/>
                <w:szCs w:val="20"/>
              </w:rPr>
              <w:br/>
              <w:t>Chapter 1</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3</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1/29</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JavaScript basics, adding JavaScript to a web page, statements, identifiers, comments, variables, data types, expressions, output, converting strings to numbers, using windows and frames (online notes)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2</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4</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2/5</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selection statements (if, if/else, and conditional), repetition (for, while, do/while), arrays, using loops to process arrays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3</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lastRenderedPageBreak/>
              <w:t>5</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2/12</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using objects, working with the DOM, using functions, creating functions, local vs. global variables, strict mode, using event handlers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4</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6</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2/19</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programming the DOM, creating new DOM nodes, programming for HTML forms and controls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5</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7</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2/26</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testing and debugging JavaScript, working with numbers (the Number and Math objects), creating random numbers, working with strings (the String object), working with dates and times (the Date object)</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Chapters 6, 7</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8</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3/5</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 xml:space="preserve">flow control in depth, selection (if, if/else, switch, conditional), repetition (while, do/while, for, break, continue), AND </w:t>
            </w:r>
            <w:proofErr w:type="spellStart"/>
            <w:r>
              <w:rPr>
                <w:rFonts w:ascii="Arial" w:eastAsia="Times New Roman" w:hAnsi="Arial" w:cs="Arial"/>
                <w:sz w:val="20"/>
                <w:szCs w:val="20"/>
              </w:rPr>
              <w:t>and</w:t>
            </w:r>
            <w:proofErr w:type="spellEnd"/>
            <w:r>
              <w:rPr>
                <w:rFonts w:ascii="Arial" w:eastAsia="Times New Roman" w:hAnsi="Arial" w:cs="Arial"/>
                <w:sz w:val="20"/>
                <w:szCs w:val="20"/>
              </w:rPr>
              <w:t xml:space="preserve"> OR operators, arrays in depth, using arrays of arrays, web storage, cookies (online notes)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Chapters 8, 9</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 </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3/12-3/18</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Style w:val="Strong"/>
                <w:rFonts w:ascii="Arial" w:eastAsia="Times New Roman" w:hAnsi="Arial" w:cs="Arial"/>
                <w:sz w:val="20"/>
                <w:szCs w:val="20"/>
              </w:rPr>
              <w:t>School closed for Spring break</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 </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9</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3/19</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Style w:val="Strong"/>
                <w:rFonts w:ascii="Arial" w:eastAsia="Times New Roman" w:hAnsi="Arial" w:cs="Arial"/>
                <w:sz w:val="20"/>
                <w:szCs w:val="20"/>
              </w:rPr>
              <w:t>midterm exam</w:t>
            </w:r>
            <w:r>
              <w:rPr>
                <w:rFonts w:ascii="Arial" w:eastAsia="Times New Roman" w:hAnsi="Arial" w:cs="Arial"/>
                <w:sz w:val="20"/>
                <w:szCs w:val="20"/>
              </w:rPr>
              <w:br/>
              <w:t>functions in-depth, lexical scope</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10</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10</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3/26</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creating and using objects, object topics in-depth</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11</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11</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4/2</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regular expressions, handling exceptions, throwing exceptions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rPr>
                <w:rFonts w:ascii="Arial" w:eastAsia="Times New Roman" w:hAnsi="Arial" w:cs="Arial"/>
                <w:sz w:val="20"/>
                <w:szCs w:val="20"/>
              </w:rPr>
            </w:pPr>
            <w:r>
              <w:rPr>
                <w:rFonts w:ascii="Arial" w:eastAsia="Times New Roman" w:hAnsi="Arial" w:cs="Arial"/>
                <w:sz w:val="20"/>
                <w:szCs w:val="20"/>
              </w:rPr>
              <w:t>Chapter 12</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12</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4/9</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working with events, working with images, working with timers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right="288"/>
              <w:rPr>
                <w:rFonts w:ascii="Arial" w:eastAsia="Times New Roman" w:hAnsi="Arial" w:cs="Arial"/>
                <w:sz w:val="20"/>
                <w:szCs w:val="20"/>
              </w:rPr>
            </w:pPr>
            <w:r>
              <w:rPr>
                <w:rFonts w:ascii="Arial" w:eastAsia="Times New Roman" w:hAnsi="Arial" w:cs="Arial"/>
                <w:sz w:val="20"/>
                <w:szCs w:val="20"/>
              </w:rPr>
              <w:t>Chapter 13</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13</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4/16</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JSON, Ajax</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right="612"/>
              <w:rPr>
                <w:rFonts w:ascii="Arial" w:eastAsia="Times New Roman" w:hAnsi="Arial" w:cs="Arial"/>
                <w:sz w:val="20"/>
                <w:szCs w:val="20"/>
              </w:rPr>
            </w:pPr>
            <w:r>
              <w:rPr>
                <w:rFonts w:ascii="Arial" w:eastAsia="Times New Roman" w:hAnsi="Arial" w:cs="Arial"/>
                <w:sz w:val="20"/>
                <w:szCs w:val="20"/>
              </w:rPr>
              <w:t>Chapter 16,</w:t>
            </w:r>
            <w:r>
              <w:rPr>
                <w:rFonts w:ascii="Arial" w:eastAsia="Times New Roman" w:hAnsi="Arial" w:cs="Arial"/>
                <w:sz w:val="20"/>
                <w:szCs w:val="20"/>
              </w:rPr>
              <w:br/>
              <w:t>online notes</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14</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4/23</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introduction to jQuery</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right="612"/>
              <w:rPr>
                <w:rFonts w:ascii="Arial" w:eastAsia="Times New Roman" w:hAnsi="Arial" w:cs="Arial"/>
                <w:sz w:val="20"/>
                <w:szCs w:val="20"/>
              </w:rPr>
            </w:pPr>
            <w:r>
              <w:rPr>
                <w:rFonts w:ascii="Arial" w:eastAsia="Times New Roman" w:hAnsi="Arial" w:cs="Arial"/>
                <w:sz w:val="20"/>
                <w:szCs w:val="20"/>
              </w:rPr>
              <w:t>Chapter 17,</w:t>
            </w:r>
            <w:r>
              <w:rPr>
                <w:rFonts w:ascii="Arial" w:eastAsia="Times New Roman" w:hAnsi="Arial" w:cs="Arial"/>
                <w:sz w:val="20"/>
                <w:szCs w:val="20"/>
              </w:rPr>
              <w:br/>
              <w:t>online notes</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15</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4/30</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building on jQuery, prototype, script.aculo.us</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right="612"/>
              <w:rPr>
                <w:rFonts w:ascii="Arial" w:eastAsia="Times New Roman" w:hAnsi="Arial" w:cs="Arial"/>
                <w:sz w:val="20"/>
                <w:szCs w:val="20"/>
              </w:rPr>
            </w:pPr>
            <w:r>
              <w:rPr>
                <w:rFonts w:ascii="Arial" w:eastAsia="Times New Roman" w:hAnsi="Arial" w:cs="Arial"/>
                <w:sz w:val="20"/>
                <w:szCs w:val="20"/>
              </w:rPr>
              <w:t>Chapter 17, online notes</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jc w:val="center"/>
              <w:rPr>
                <w:rFonts w:ascii="Arial" w:eastAsia="Times New Roman" w:hAnsi="Arial" w:cs="Arial"/>
                <w:sz w:val="20"/>
                <w:szCs w:val="20"/>
              </w:rPr>
            </w:pPr>
            <w:r>
              <w:rPr>
                <w:rFonts w:ascii="Arial" w:eastAsia="Times New Roman" w:hAnsi="Arial" w:cs="Arial"/>
                <w:sz w:val="20"/>
                <w:szCs w:val="20"/>
              </w:rPr>
              <w:t>16</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5/7</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server-side scripting</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right="612"/>
              <w:rPr>
                <w:rFonts w:ascii="Arial" w:eastAsia="Times New Roman" w:hAnsi="Arial" w:cs="Arial"/>
                <w:sz w:val="20"/>
                <w:szCs w:val="20"/>
              </w:rPr>
            </w:pPr>
            <w:r>
              <w:rPr>
                <w:rFonts w:ascii="Arial" w:eastAsia="Times New Roman" w:hAnsi="Arial" w:cs="Arial"/>
                <w:sz w:val="20"/>
                <w:szCs w:val="20"/>
              </w:rPr>
              <w:t>online notes</w:t>
            </w:r>
          </w:p>
        </w:tc>
      </w:tr>
      <w:tr>
        <w:trPr>
          <w:tblCellSpacing w:w="15" w:type="dxa"/>
          <w:jc w:val="center"/>
        </w:trPr>
        <w:tc>
          <w:tcPr>
            <w:tcW w:w="927"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ight="156"/>
              <w:rPr>
                <w:rFonts w:ascii="Arial" w:eastAsia="Times New Roman" w:hAnsi="Arial" w:cs="Arial"/>
                <w:sz w:val="20"/>
                <w:szCs w:val="20"/>
              </w:rPr>
            </w:pPr>
            <w:r>
              <w:rPr>
                <w:rFonts w:ascii="Arial" w:eastAsia="Times New Roman" w:hAnsi="Arial" w:cs="Arial"/>
                <w:sz w:val="20"/>
                <w:szCs w:val="20"/>
              </w:rPr>
              <w:lastRenderedPageBreak/>
              <w:t>Finals</w:t>
            </w:r>
          </w:p>
        </w:tc>
        <w:tc>
          <w:tcPr>
            <w:tcW w:w="975"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Fonts w:ascii="Arial" w:eastAsia="Times New Roman" w:hAnsi="Arial" w:cs="Arial"/>
                <w:sz w:val="20"/>
                <w:szCs w:val="20"/>
              </w:rPr>
              <w:t>5/14</w:t>
            </w:r>
          </w:p>
        </w:tc>
        <w:tc>
          <w:tcPr>
            <w:tcW w:w="5190"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57"/>
              <w:rPr>
                <w:rFonts w:ascii="Arial" w:eastAsia="Times New Roman" w:hAnsi="Arial" w:cs="Arial"/>
                <w:sz w:val="20"/>
                <w:szCs w:val="20"/>
              </w:rPr>
            </w:pPr>
            <w:r>
              <w:rPr>
                <w:rStyle w:val="Strong"/>
                <w:rFonts w:ascii="Arial" w:eastAsia="Times New Roman" w:hAnsi="Arial" w:cs="Arial"/>
                <w:sz w:val="20"/>
                <w:szCs w:val="20"/>
              </w:rPr>
              <w:t>Final exam: 6:00 P.M. - 7:50 P.M., Rm. A-1374</w:t>
            </w:r>
          </w:p>
        </w:tc>
        <w:tc>
          <w:tcPr>
            <w:tcW w:w="1921" w:type="dxa"/>
            <w:tcBorders>
              <w:top w:val="single" w:sz="6" w:space="0" w:color="808080"/>
              <w:left w:val="single" w:sz="6" w:space="0" w:color="808080"/>
              <w:bottom w:val="single" w:sz="6" w:space="0" w:color="808080"/>
              <w:right w:val="single" w:sz="6" w:space="0" w:color="808080"/>
            </w:tcBorders>
            <w:tcMar>
              <w:top w:w="75" w:type="dxa"/>
              <w:left w:w="75" w:type="dxa"/>
              <w:bottom w:w="75" w:type="dxa"/>
              <w:right w:w="75" w:type="dxa"/>
            </w:tcMar>
            <w:hideMark/>
          </w:tcPr>
          <w:p>
            <w:pPr>
              <w:spacing w:before="0" w:beforeAutospacing="0" w:after="0" w:afterAutospacing="0" w:line="336" w:lineRule="atLeast"/>
              <w:ind w:left="345" w:right="612"/>
              <w:rPr>
                <w:rFonts w:ascii="Arial" w:eastAsia="Times New Roman" w:hAnsi="Arial" w:cs="Arial"/>
                <w:sz w:val="20"/>
                <w:szCs w:val="20"/>
              </w:rPr>
            </w:pPr>
            <w:r>
              <w:rPr>
                <w:rFonts w:ascii="Arial" w:eastAsia="Times New Roman" w:hAnsi="Arial" w:cs="Arial"/>
                <w:sz w:val="20"/>
                <w:szCs w:val="20"/>
              </w:rPr>
              <w:t> </w:t>
            </w:r>
          </w:p>
        </w:tc>
      </w:tr>
    </w:tbl>
    <w:p>
      <w:pPr>
        <w:spacing w:before="0" w:beforeAutospacing="0" w:after="0" w:afterAutospacing="0"/>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BF5"/>
    <w:multiLevelType w:val="multilevel"/>
    <w:tmpl w:val="8FC4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421E4"/>
    <w:multiLevelType w:val="multilevel"/>
    <w:tmpl w:val="B77C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EB6A7A"/>
    <w:multiLevelType w:val="multilevel"/>
    <w:tmpl w:val="5412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900F7A"/>
    <w:multiLevelType w:val="multilevel"/>
    <w:tmpl w:val="D36ED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B8E858-5B72-4B52-8DAC-CC615854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spacing w:before="120" w:beforeAutospacing="0"/>
      <w:outlineLvl w:val="0"/>
    </w:pPr>
    <w:rPr>
      <w:b/>
      <w:bCs/>
      <w:kern w:val="36"/>
      <w:sz w:val="29"/>
      <w:szCs w:val="29"/>
    </w:rPr>
  </w:style>
  <w:style w:type="paragraph" w:styleId="Heading2">
    <w:name w:val="heading 2"/>
    <w:basedOn w:val="Normal"/>
    <w:link w:val="Heading2Char"/>
    <w:uiPriority w:val="9"/>
    <w:qFormat/>
    <w:pPr>
      <w:outlineLvl w:val="1"/>
    </w:pPr>
    <w:rPr>
      <w:b/>
      <w:bCs/>
      <w:sz w:val="36"/>
      <w:szCs w:val="36"/>
    </w:rPr>
  </w:style>
  <w:style w:type="paragraph" w:styleId="Heading3">
    <w:name w:val="heading 3"/>
    <w:basedOn w:val="Normal"/>
    <w:link w:val="Heading3Char"/>
    <w:uiPriority w:val="9"/>
    <w:qFormat/>
    <w:pPr>
      <w:outlineLvl w:val="2"/>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Pr>
      <w:b/>
      <w:bCs/>
    </w:rPr>
  </w:style>
  <w:style w:type="paragraph" w:styleId="NormalWeb">
    <w:name w:val="Normal (Web)"/>
    <w:basedOn w:val="Normal"/>
    <w:link w:val="NormalWebChar"/>
    <w:uiPriority w:val="99"/>
    <w:semiHidden/>
    <w:unhideWhenUsed/>
    <w:pPr>
      <w:spacing w:after="120" w:afterAutospacing="0"/>
    </w:pPr>
  </w:style>
  <w:style w:type="paragraph" w:customStyle="1" w:styleId="center">
    <w:name w:val="center"/>
    <w:basedOn w:val="Normal"/>
    <w:pPr>
      <w:spacing w:after="120" w:afterAutospacing="0"/>
      <w:jc w:val="center"/>
    </w:pPr>
  </w:style>
  <w:style w:type="paragraph" w:customStyle="1" w:styleId="left">
    <w:name w:val="left"/>
    <w:basedOn w:val="Normal"/>
    <w:pPr>
      <w:spacing w:after="120" w:afterAutospacing="0"/>
    </w:pPr>
  </w:style>
  <w:style w:type="paragraph" w:customStyle="1" w:styleId="justify">
    <w:name w:val="justify"/>
    <w:basedOn w:val="Normal"/>
    <w:pPr>
      <w:spacing w:after="120" w:afterAutospacing="0"/>
      <w:jc w:val="both"/>
    </w:pPr>
  </w:style>
  <w:style w:type="paragraph" w:customStyle="1" w:styleId="heading">
    <w:name w:val="heading"/>
    <w:basedOn w:val="Normal"/>
    <w:pPr>
      <w:spacing w:before="240" w:beforeAutospacing="0" w:after="480" w:afterAutospacing="0"/>
    </w:pPr>
    <w:rPr>
      <w:b/>
      <w:bCs/>
      <w:sz w:val="34"/>
      <w:szCs w:val="34"/>
    </w:rPr>
  </w:style>
  <w:style w:type="paragraph" w:customStyle="1" w:styleId="tableheadings">
    <w:name w:val="tableheadings"/>
    <w:basedOn w:val="Normal"/>
    <w:pPr>
      <w:spacing w:after="120" w:afterAutospacing="0"/>
    </w:pPr>
    <w:rPr>
      <w:b/>
      <w:bCs/>
    </w:rPr>
  </w:style>
  <w:style w:type="paragraph" w:customStyle="1" w:styleId="underline">
    <w:name w:val="underline"/>
    <w:basedOn w:val="Normal"/>
    <w:pPr>
      <w:spacing w:after="120" w:afterAutospacing="0"/>
    </w:pPr>
    <w:rPr>
      <w:u w:val="single"/>
    </w:rPr>
  </w:style>
  <w:style w:type="paragraph" w:customStyle="1" w:styleId="demo">
    <w:name w:val="demo"/>
    <w:basedOn w:val="Normal"/>
    <w:pPr>
      <w:spacing w:after="120" w:afterAutospacing="0"/>
    </w:pPr>
    <w:rPr>
      <w:i/>
      <w:iCs/>
      <w:color w:val="008000"/>
    </w:rPr>
  </w:style>
  <w:style w:type="paragraph" w:customStyle="1" w:styleId="code">
    <w:name w:val="code"/>
    <w:basedOn w:val="Normal"/>
    <w:pPr>
      <w:spacing w:after="120" w:afterAutospacing="0"/>
    </w:pPr>
    <w:rPr>
      <w:rFonts w:ascii="Courier New" w:hAnsi="Courier New" w:cs="Courier New"/>
    </w:rPr>
  </w:style>
  <w:style w:type="paragraph" w:customStyle="1" w:styleId="ans">
    <w:name w:val="ans"/>
    <w:basedOn w:val="Normal"/>
    <w:pPr>
      <w:spacing w:after="120" w:afterAutospacing="0"/>
    </w:pPr>
    <w:rPr>
      <w:color w:val="0000FF"/>
    </w:rPr>
  </w:style>
  <w:style w:type="paragraph" w:customStyle="1" w:styleId="userinput">
    <w:name w:val="userinput"/>
    <w:basedOn w:val="Normal"/>
    <w:pPr>
      <w:spacing w:after="120" w:afterAutospacing="0"/>
    </w:pPr>
    <w:rPr>
      <w:b/>
      <w:bCs/>
      <w:i/>
      <w:iCs/>
      <w:color w:val="008080"/>
    </w:rPr>
  </w:style>
  <w:style w:type="paragraph" w:customStyle="1" w:styleId="past">
    <w:name w:val="past"/>
    <w:basedOn w:val="Normal"/>
    <w:pPr>
      <w:spacing w:after="120" w:afterAutospacing="0"/>
    </w:pPr>
    <w:rPr>
      <w:color w:val="999999"/>
    </w:rPr>
  </w:style>
  <w:style w:type="paragraph" w:customStyle="1" w:styleId="hi">
    <w:name w:val="hi"/>
    <w:basedOn w:val="Normal"/>
    <w:pPr>
      <w:shd w:val="clear" w:color="auto" w:fill="FFFFCC"/>
      <w:spacing w:after="120" w:afterAutospacing="0"/>
    </w:pPr>
  </w:style>
  <w:style w:type="paragraph" w:customStyle="1" w:styleId="Style1">
    <w:name w:val="Style1"/>
    <w:basedOn w:val="Heading2"/>
    <w:link w:val="Style1Char"/>
    <w:qFormat/>
    <w:pPr>
      <w:spacing w:after="0" w:afterAutospacing="0"/>
    </w:pPr>
    <w:rPr>
      <w:rFonts w:ascii="Arial" w:eastAsia="Times New Roman" w:hAnsi="Arial" w:cs="Arial"/>
      <w:sz w:val="24"/>
      <w:szCs w:val="24"/>
      <w:lang w:val="en"/>
    </w:rPr>
  </w:style>
  <w:style w:type="paragraph" w:customStyle="1" w:styleId="Style2">
    <w:name w:val="Style2"/>
    <w:basedOn w:val="NormalWeb"/>
    <w:link w:val="Style2Char"/>
    <w:qFormat/>
    <w:pPr>
      <w:spacing w:before="0" w:beforeAutospacing="0" w:line="336" w:lineRule="atLeast"/>
      <w:contextualSpacing/>
      <w:jc w:val="both"/>
    </w:pPr>
    <w:rPr>
      <w:rFonts w:ascii="Arial" w:hAnsi="Arial" w:cs="Arial"/>
      <w:sz w:val="20"/>
      <w:szCs w:val="20"/>
      <w:lang w:val="en"/>
    </w:rPr>
  </w:style>
  <w:style w:type="character" w:customStyle="1" w:styleId="Style1Char">
    <w:name w:val="Style1 Char"/>
    <w:basedOn w:val="Heading2Char"/>
    <w:link w:val="Style1"/>
    <w:rPr>
      <w:rFonts w:ascii="Arial" w:eastAsiaTheme="majorEastAsia" w:hAnsi="Arial" w:cs="Arial"/>
      <w:b/>
      <w:bCs/>
      <w:color w:val="2E74B5" w:themeColor="accent1" w:themeShade="BF"/>
      <w:sz w:val="24"/>
      <w:szCs w:val="24"/>
      <w:lang w:val="en"/>
    </w:rPr>
  </w:style>
  <w:style w:type="character" w:customStyle="1" w:styleId="NormalWebChar">
    <w:name w:val="Normal (Web) Char"/>
    <w:basedOn w:val="DefaultParagraphFont"/>
    <w:link w:val="NormalWeb"/>
    <w:uiPriority w:val="99"/>
    <w:semiHidden/>
    <w:rPr>
      <w:rFonts w:eastAsiaTheme="minorEastAsia"/>
      <w:sz w:val="24"/>
      <w:szCs w:val="24"/>
    </w:rPr>
  </w:style>
  <w:style w:type="character" w:customStyle="1" w:styleId="Style2Char">
    <w:name w:val="Style2 Char"/>
    <w:basedOn w:val="NormalWebChar"/>
    <w:link w:val="Style2"/>
    <w:rPr>
      <w:rFonts w:ascii="Arial" w:eastAsiaTheme="minorEastAsia" w:hAnsi="Arial" w:cs="Arial"/>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175">
      <w:marLeft w:val="0"/>
      <w:marRight w:val="0"/>
      <w:marTop w:val="0"/>
      <w:marBottom w:val="0"/>
      <w:divBdr>
        <w:top w:val="none" w:sz="0" w:space="0" w:color="auto"/>
        <w:left w:val="none" w:sz="0" w:space="0" w:color="auto"/>
        <w:bottom w:val="none" w:sz="0" w:space="0" w:color="auto"/>
        <w:right w:val="none" w:sz="0" w:space="0" w:color="auto"/>
      </w:divBdr>
    </w:div>
    <w:div w:id="197015698">
      <w:marLeft w:val="0"/>
      <w:marRight w:val="0"/>
      <w:marTop w:val="0"/>
      <w:marBottom w:val="0"/>
      <w:divBdr>
        <w:top w:val="none" w:sz="0" w:space="0" w:color="auto"/>
        <w:left w:val="none" w:sz="0" w:space="0" w:color="auto"/>
        <w:bottom w:val="none" w:sz="0" w:space="0" w:color="auto"/>
        <w:right w:val="none" w:sz="0" w:space="0" w:color="auto"/>
      </w:divBdr>
    </w:div>
    <w:div w:id="219874928">
      <w:marLeft w:val="0"/>
      <w:marRight w:val="0"/>
      <w:marTop w:val="0"/>
      <w:marBottom w:val="0"/>
      <w:divBdr>
        <w:top w:val="none" w:sz="0" w:space="0" w:color="auto"/>
        <w:left w:val="none" w:sz="0" w:space="0" w:color="auto"/>
        <w:bottom w:val="none" w:sz="0" w:space="0" w:color="auto"/>
        <w:right w:val="none" w:sz="0" w:space="0" w:color="auto"/>
      </w:divBdr>
    </w:div>
    <w:div w:id="269434053">
      <w:marLeft w:val="0"/>
      <w:marRight w:val="0"/>
      <w:marTop w:val="0"/>
      <w:marBottom w:val="0"/>
      <w:divBdr>
        <w:top w:val="none" w:sz="0" w:space="0" w:color="auto"/>
        <w:left w:val="none" w:sz="0" w:space="0" w:color="auto"/>
        <w:bottom w:val="none" w:sz="0" w:space="0" w:color="auto"/>
        <w:right w:val="none" w:sz="0" w:space="0" w:color="auto"/>
      </w:divBdr>
    </w:div>
    <w:div w:id="637304601">
      <w:marLeft w:val="0"/>
      <w:marRight w:val="0"/>
      <w:marTop w:val="0"/>
      <w:marBottom w:val="0"/>
      <w:divBdr>
        <w:top w:val="none" w:sz="0" w:space="0" w:color="auto"/>
        <w:left w:val="none" w:sz="0" w:space="0" w:color="auto"/>
        <w:bottom w:val="none" w:sz="0" w:space="0" w:color="auto"/>
        <w:right w:val="none" w:sz="0" w:space="0" w:color="auto"/>
      </w:divBdr>
    </w:div>
    <w:div w:id="637610391">
      <w:marLeft w:val="0"/>
      <w:marRight w:val="0"/>
      <w:marTop w:val="0"/>
      <w:marBottom w:val="0"/>
      <w:divBdr>
        <w:top w:val="none" w:sz="0" w:space="0" w:color="auto"/>
        <w:left w:val="none" w:sz="0" w:space="0" w:color="auto"/>
        <w:bottom w:val="none" w:sz="0" w:space="0" w:color="auto"/>
        <w:right w:val="none" w:sz="0" w:space="0" w:color="auto"/>
      </w:divBdr>
    </w:div>
    <w:div w:id="1380940200">
      <w:marLeft w:val="0"/>
      <w:marRight w:val="0"/>
      <w:marTop w:val="0"/>
      <w:marBottom w:val="0"/>
      <w:divBdr>
        <w:top w:val="none" w:sz="0" w:space="0" w:color="auto"/>
        <w:left w:val="none" w:sz="0" w:space="0" w:color="auto"/>
        <w:bottom w:val="none" w:sz="0" w:space="0" w:color="auto"/>
        <w:right w:val="none" w:sz="0" w:space="0" w:color="auto"/>
      </w:divBdr>
    </w:div>
    <w:div w:id="1482769524">
      <w:marLeft w:val="0"/>
      <w:marRight w:val="0"/>
      <w:marTop w:val="0"/>
      <w:marBottom w:val="0"/>
      <w:divBdr>
        <w:top w:val="none" w:sz="0" w:space="0" w:color="auto"/>
        <w:left w:val="none" w:sz="0" w:space="0" w:color="auto"/>
        <w:bottom w:val="none" w:sz="0" w:space="0" w:color="auto"/>
        <w:right w:val="none" w:sz="0" w:space="0" w:color="auto"/>
      </w:divBdr>
    </w:div>
    <w:div w:id="20491847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sh.desire2learn.com/" TargetMode="External"/><Relationship Id="rId3" Type="http://schemas.openxmlformats.org/officeDocument/2006/relationships/image" Target="../../images/lgrey008.jpg" TargetMode="External"/><Relationship Id="rId7" Type="http://schemas.openxmlformats.org/officeDocument/2006/relationships/hyperlink" Target="http://klickfamily.com/david/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ermit.kish.edu/~dklic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ish.edu/kcsyllabuspolicies" TargetMode="External"/><Relationship Id="rId4" Type="http://schemas.openxmlformats.org/officeDocument/2006/relationships/settings" Target="settings.xml"/><Relationship Id="rId9" Type="http://schemas.openxmlformats.org/officeDocument/2006/relationships/hyperlink" Target="http://kermit.kish.edu/~dklick/foodDrink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CIS 119 - Syllabus: Section 5001</vt:lpstr>
    </vt:vector>
  </TitlesOfParts>
  <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CIS 119 - Syllabus: Section 5001</dc:title>
  <dc:subject/>
  <dc:creator>Dave Klick</dc:creator>
  <cp:keywords/>
  <dc:description/>
  <cp:lastModifiedBy>Dave Klick</cp:lastModifiedBy>
  <cp:revision>5</cp:revision>
  <dcterms:created xsi:type="dcterms:W3CDTF">2018-01-14T00:12:00Z</dcterms:created>
  <dcterms:modified xsi:type="dcterms:W3CDTF">2018-01-18T04:22:00Z</dcterms:modified>
</cp:coreProperties>
</file>